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8EB7" w14:textId="77777777" w:rsidR="0062167E" w:rsidRPr="0062167E" w:rsidRDefault="0062167E" w:rsidP="0062167E">
      <w:pPr>
        <w:keepNext/>
        <w:keepLines/>
        <w:tabs>
          <w:tab w:val="left" w:pos="4713"/>
          <w:tab w:val="left" w:pos="6738"/>
        </w:tabs>
        <w:spacing w:before="34" w:after="80" w:line="273" w:lineRule="auto"/>
        <w:ind w:left="2877" w:right="2099" w:hanging="884"/>
        <w:jc w:val="left"/>
        <w:outlineLvl w:val="0"/>
        <w:rPr>
          <w:rFonts w:eastAsiaTheme="majorEastAsia"/>
          <w:color w:val="0F4761" w:themeColor="accent1" w:themeShade="BF"/>
        </w:rPr>
      </w:pPr>
      <w:bookmarkStart w:id="0" w:name="IN_THE_CHANCERY_COURT_OF_THE_DISTRICT_OF"/>
      <w:bookmarkEnd w:id="0"/>
      <w:r w:rsidRPr="0062167E">
        <w:rPr>
          <w:rFonts w:eastAsiaTheme="majorEastAsia"/>
          <w:color w:val="231F20"/>
        </w:rPr>
        <w:t>IN THE CIRCUIT COURT OF THE ____ D</w:t>
      </w:r>
      <w:r w:rsidRPr="0062167E">
        <w:rPr>
          <w:rFonts w:eastAsiaTheme="majorEastAsia"/>
          <w:color w:val="231F20"/>
          <w:spacing w:val="-2"/>
        </w:rPr>
        <w:t xml:space="preserve">ISTRICT </w:t>
      </w:r>
      <w:r w:rsidRPr="0062167E">
        <w:rPr>
          <w:rFonts w:eastAsiaTheme="majorEastAsia"/>
          <w:color w:val="231F20"/>
          <w:spacing w:val="-6"/>
        </w:rPr>
        <w:t>OF</w:t>
      </w:r>
      <w:r w:rsidRPr="0062167E">
        <w:rPr>
          <w:rFonts w:eastAsiaTheme="majorEastAsia"/>
          <w:color w:val="231F20"/>
          <w:u w:val="thick" w:color="221E1F"/>
        </w:rPr>
        <w:tab/>
      </w:r>
      <w:r w:rsidRPr="0062167E">
        <w:rPr>
          <w:rFonts w:eastAsiaTheme="majorEastAsia"/>
          <w:color w:val="231F20"/>
        </w:rPr>
        <w:t>COUNTY, MISSISSIPPI</w:t>
      </w:r>
    </w:p>
    <w:p w14:paraId="7FD7D9FE" w14:textId="77777777" w:rsidR="0062167E" w:rsidRPr="0062167E" w:rsidRDefault="0062167E" w:rsidP="0062167E">
      <w:pPr>
        <w:widowControl w:val="0"/>
        <w:autoSpaceDE w:val="0"/>
        <w:autoSpaceDN w:val="0"/>
        <w:spacing w:before="84" w:line="240" w:lineRule="auto"/>
        <w:jc w:val="left"/>
        <w:rPr>
          <w:rFonts w:eastAsia="Calibri"/>
          <w:b/>
          <w:kern w:val="0"/>
          <w14:ligatures w14:val="none"/>
        </w:rPr>
      </w:pPr>
    </w:p>
    <w:p w14:paraId="16D2EB79"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r w:rsidRPr="0062167E">
        <w:rPr>
          <w:rFonts w:eastAsia="Calibri"/>
          <w:color w:val="231F20"/>
          <w:kern w:val="0"/>
          <w14:ligatures w14:val="none"/>
        </w:rPr>
        <w:t xml:space="preserve">STATE OF MISSISSIPPI </w:t>
      </w:r>
    </w:p>
    <w:p w14:paraId="34A040B9"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p>
    <w:p w14:paraId="02DFC2CA"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r w:rsidRPr="0062167E">
        <w:rPr>
          <w:rFonts w:eastAsia="Calibri"/>
          <w:color w:val="231F20"/>
          <w:kern w:val="0"/>
          <w14:ligatures w14:val="none"/>
        </w:rPr>
        <w:t xml:space="preserve">VS. </w:t>
      </w:r>
    </w:p>
    <w:p w14:paraId="5D408118" w14:textId="77777777" w:rsidR="0062167E" w:rsidRPr="0062167E" w:rsidRDefault="0062167E" w:rsidP="0062167E">
      <w:pPr>
        <w:widowControl w:val="0"/>
        <w:tabs>
          <w:tab w:val="left" w:pos="6314"/>
        </w:tabs>
        <w:autoSpaceDE w:val="0"/>
        <w:autoSpaceDN w:val="0"/>
        <w:spacing w:line="240" w:lineRule="auto"/>
        <w:ind w:left="120"/>
        <w:jc w:val="left"/>
        <w:rPr>
          <w:rFonts w:eastAsia="Calibri"/>
          <w:color w:val="231F20"/>
          <w:kern w:val="0"/>
          <w14:ligatures w14:val="none"/>
        </w:rPr>
      </w:pPr>
    </w:p>
    <w:p w14:paraId="0EA55B07" w14:textId="77777777" w:rsidR="0062167E" w:rsidRPr="0062167E" w:rsidRDefault="0062167E" w:rsidP="0062167E">
      <w:pPr>
        <w:widowControl w:val="0"/>
        <w:tabs>
          <w:tab w:val="left" w:pos="6314"/>
        </w:tabs>
        <w:autoSpaceDE w:val="0"/>
        <w:autoSpaceDN w:val="0"/>
        <w:spacing w:line="240" w:lineRule="auto"/>
        <w:ind w:left="120"/>
        <w:jc w:val="left"/>
        <w:rPr>
          <w:rFonts w:eastAsia="Calibri"/>
          <w:kern w:val="0"/>
          <w:u w:val="single"/>
          <w14:ligatures w14:val="none"/>
        </w:rPr>
      </w:pPr>
      <w:r w:rsidRPr="0062167E">
        <w:rPr>
          <w:rFonts w:eastAsia="Calibri"/>
          <w:color w:val="231F20"/>
          <w:kern w:val="0"/>
          <w14:ligatures w14:val="none"/>
        </w:rPr>
        <w:t>DEFENDANT</w:t>
      </w:r>
      <w:r w:rsidRPr="0062167E">
        <w:rPr>
          <w:rFonts w:eastAsia="Calibri"/>
          <w:kern w:val="0"/>
          <w14:ligatures w14:val="none"/>
        </w:rPr>
        <w:t xml:space="preserve">       </w:t>
      </w:r>
      <w:r w:rsidRPr="0062167E">
        <w:rPr>
          <w:rFonts w:eastAsia="Calibri"/>
          <w:kern w:val="0"/>
          <w14:ligatures w14:val="none"/>
        </w:rPr>
        <w:tab/>
      </w:r>
      <w:r w:rsidRPr="0062167E">
        <w:rPr>
          <w:rFonts w:eastAsia="Calibri"/>
          <w:kern w:val="0"/>
          <w14:ligatures w14:val="none"/>
        </w:rPr>
        <w:tab/>
      </w:r>
      <w:r w:rsidRPr="0062167E">
        <w:rPr>
          <w:rFonts w:eastAsia="Calibri"/>
          <w:kern w:val="0"/>
          <w14:ligatures w14:val="none"/>
        </w:rPr>
        <w:tab/>
      </w:r>
      <w:r w:rsidRPr="0062167E">
        <w:rPr>
          <w:rFonts w:eastAsia="Calibri"/>
          <w:color w:val="231F20"/>
          <w:kern w:val="0"/>
          <w14:ligatures w14:val="none"/>
        </w:rPr>
        <w:t xml:space="preserve">Cause No. </w:t>
      </w:r>
      <w:r w:rsidRPr="0062167E">
        <w:rPr>
          <w:rFonts w:eastAsia="Calibri"/>
          <w:color w:val="231F20"/>
          <w:kern w:val="0"/>
          <w:u w:val="single"/>
          <w14:ligatures w14:val="none"/>
        </w:rPr>
        <w:tab/>
      </w:r>
      <w:r w:rsidRPr="0062167E">
        <w:rPr>
          <w:rFonts w:eastAsia="Calibri"/>
          <w:color w:val="231F20"/>
          <w:kern w:val="0"/>
          <w:u w:val="single"/>
          <w14:ligatures w14:val="none"/>
        </w:rPr>
        <w:tab/>
      </w:r>
    </w:p>
    <w:p w14:paraId="78A1D5D6" w14:textId="77777777" w:rsidR="0062167E" w:rsidRPr="0062167E" w:rsidRDefault="0062167E" w:rsidP="0062167E">
      <w:pPr>
        <w:keepNext/>
        <w:keepLines/>
        <w:spacing w:before="38" w:after="80"/>
        <w:ind w:right="56"/>
        <w:jc w:val="center"/>
        <w:outlineLvl w:val="0"/>
        <w:rPr>
          <w:rFonts w:eastAsiaTheme="majorEastAsia"/>
          <w:color w:val="231F20"/>
        </w:rPr>
      </w:pPr>
      <w:bookmarkStart w:id="1" w:name="ORDER_OF_COMMITMENT"/>
      <w:bookmarkEnd w:id="1"/>
    </w:p>
    <w:p w14:paraId="23B53A4D" w14:textId="77777777" w:rsidR="00785934" w:rsidRDefault="0062167E" w:rsidP="0062167E">
      <w:pPr>
        <w:keepNext/>
        <w:keepLines/>
        <w:spacing w:line="480" w:lineRule="auto"/>
        <w:ind w:right="56"/>
        <w:jc w:val="center"/>
        <w:outlineLvl w:val="0"/>
        <w:rPr>
          <w:rFonts w:eastAsiaTheme="majorEastAsia"/>
          <w:b/>
          <w:bCs/>
          <w:color w:val="231F20"/>
        </w:rPr>
      </w:pPr>
      <w:r w:rsidRPr="0062167E">
        <w:rPr>
          <w:rFonts w:eastAsiaTheme="majorEastAsia"/>
          <w:b/>
          <w:bCs/>
          <w:color w:val="231F20"/>
        </w:rPr>
        <w:t>ORDER</w:t>
      </w:r>
      <w:r w:rsidRPr="0062167E">
        <w:rPr>
          <w:rFonts w:eastAsiaTheme="majorEastAsia"/>
          <w:b/>
          <w:bCs/>
          <w:color w:val="231F20"/>
          <w:spacing w:val="-3"/>
        </w:rPr>
        <w:t xml:space="preserve"> </w:t>
      </w:r>
      <w:r w:rsidR="00785934">
        <w:rPr>
          <w:rFonts w:eastAsiaTheme="majorEastAsia"/>
          <w:b/>
          <w:bCs/>
          <w:color w:val="231F20"/>
        </w:rPr>
        <w:t xml:space="preserve">FOR CONTINUED TREATMENT </w:t>
      </w:r>
    </w:p>
    <w:p w14:paraId="0782CB38" w14:textId="40A8B85A" w:rsidR="0062167E" w:rsidRPr="0062167E" w:rsidRDefault="00785934" w:rsidP="00A908EC">
      <w:pPr>
        <w:keepNext/>
        <w:keepLines/>
        <w:spacing w:line="480" w:lineRule="auto"/>
        <w:ind w:right="56"/>
        <w:jc w:val="center"/>
        <w:outlineLvl w:val="0"/>
        <w:rPr>
          <w:rFonts w:eastAsiaTheme="majorEastAsia"/>
          <w:b/>
          <w:bCs/>
          <w:color w:val="231F20"/>
          <w:spacing w:val="-2"/>
        </w:rPr>
      </w:pPr>
      <w:r>
        <w:rPr>
          <w:rFonts w:eastAsiaTheme="majorEastAsia"/>
          <w:b/>
          <w:bCs/>
          <w:color w:val="231F20"/>
        </w:rPr>
        <w:t xml:space="preserve">THROUGH OUTPATIENT </w:t>
      </w:r>
      <w:r w:rsidR="0062167E" w:rsidRPr="0062167E">
        <w:rPr>
          <w:rFonts w:eastAsiaTheme="majorEastAsia"/>
          <w:b/>
          <w:bCs/>
          <w:color w:val="231F20"/>
          <w:spacing w:val="-2"/>
        </w:rPr>
        <w:t>COMMITMENT</w:t>
      </w:r>
    </w:p>
    <w:p w14:paraId="24549119" w14:textId="494981F1" w:rsidR="0062167E" w:rsidRDefault="0062167E" w:rsidP="00E249DA">
      <w:pPr>
        <w:spacing w:line="240" w:lineRule="auto"/>
        <w:ind w:firstLine="720"/>
      </w:pPr>
      <w:r w:rsidRPr="00003F0F">
        <w:t xml:space="preserve">This cause having come before the Court on issues regarding the mental status of the Defendant, and the Court, in accordance with MRCrP 12.5 and all other applicable laws and rules and with consideration of all applicable evidence and reporting, does hereby find that </w:t>
      </w:r>
      <w:r w:rsidR="00785934">
        <w:t xml:space="preserve">after receiving inpatient competence restoration treatment and forensic mental evaluation at Mississippi State Hospital (MSH) Forensic Services from </w:t>
      </w:r>
      <w:r w:rsidR="00785934" w:rsidRPr="00785934">
        <w:rPr>
          <w:u w:val="single"/>
        </w:rPr>
        <w:t>_____</w:t>
      </w:r>
      <w:r w:rsidR="00785934">
        <w:rPr>
          <w:u w:val="single"/>
        </w:rPr>
        <w:t>____</w:t>
      </w:r>
      <w:r w:rsidR="00785934" w:rsidRPr="00785934">
        <w:rPr>
          <w:u w:val="single"/>
        </w:rPr>
        <w:t>___</w:t>
      </w:r>
      <w:r w:rsidR="00785934">
        <w:t xml:space="preserve"> to </w:t>
      </w:r>
      <w:r w:rsidR="00785934" w:rsidRPr="00785934">
        <w:rPr>
          <w:u w:val="single"/>
        </w:rPr>
        <w:t>_____</w:t>
      </w:r>
      <w:r w:rsidR="00785934">
        <w:rPr>
          <w:u w:val="single"/>
        </w:rPr>
        <w:t>____</w:t>
      </w:r>
      <w:r w:rsidR="00785934" w:rsidRPr="00785934">
        <w:rPr>
          <w:u w:val="single"/>
        </w:rPr>
        <w:t>___</w:t>
      </w:r>
      <w:r w:rsidR="00785934">
        <w:t xml:space="preserve">, </w:t>
      </w:r>
      <w:r w:rsidRPr="00003F0F">
        <w:rPr>
          <w:rFonts w:ascii="TimesNewRoman" w:hAnsi="TimesNewRoman" w:cs="TimesNewRoman"/>
        </w:rPr>
        <w:t>the Defendant is presently incompetent to stand trial</w:t>
      </w:r>
      <w:r w:rsidRPr="00003F0F">
        <w:t xml:space="preserve"> and is</w:t>
      </w:r>
      <w:r>
        <w:t xml:space="preserve"> not restorable to competency in the foreseeable future</w:t>
      </w:r>
      <w:r w:rsidRPr="00003F0F">
        <w:t xml:space="preserve"> </w:t>
      </w:r>
      <w:r w:rsidR="00456938">
        <w:t>and can be treated in a lesser restrictive environment. Therefore, the defendant is ordered to outpatient commitment treatment</w:t>
      </w:r>
      <w:r w:rsidRPr="00003F0F">
        <w:t>, in accordance with MRCrP 12.5(d)</w:t>
      </w:r>
      <w:r w:rsidR="00456938">
        <w:t xml:space="preserve"> and </w:t>
      </w:r>
      <w:r w:rsidR="00456938" w:rsidRPr="00A8382A">
        <w:rPr>
          <w:color w:val="231F20"/>
          <w:spacing w:val="-2"/>
        </w:rPr>
        <w:t>Mississippi Code Annotated Section 41-21-</w:t>
      </w:r>
      <w:r w:rsidR="00456938">
        <w:rPr>
          <w:color w:val="231F20"/>
          <w:spacing w:val="-2"/>
        </w:rPr>
        <w:t>7</w:t>
      </w:r>
      <w:r w:rsidR="00456938" w:rsidRPr="00A8382A">
        <w:rPr>
          <w:color w:val="231F20"/>
          <w:spacing w:val="-2"/>
        </w:rPr>
        <w:t>3</w:t>
      </w:r>
      <w:r w:rsidR="00456938">
        <w:rPr>
          <w:color w:val="231F20"/>
          <w:spacing w:val="-2"/>
        </w:rPr>
        <w:t>(4)</w:t>
      </w:r>
      <w:r w:rsidRPr="00003F0F">
        <w:t>.</w:t>
      </w:r>
    </w:p>
    <w:p w14:paraId="40EEF9AD" w14:textId="77777777" w:rsidR="00456938" w:rsidRDefault="00456938" w:rsidP="00E249DA">
      <w:pPr>
        <w:spacing w:line="240" w:lineRule="auto"/>
        <w:ind w:firstLine="720"/>
      </w:pPr>
    </w:p>
    <w:p w14:paraId="78F659B3" w14:textId="58BA2BA3" w:rsidR="008948FF" w:rsidRDefault="008948FF" w:rsidP="00E249DA">
      <w:pPr>
        <w:spacing w:line="240" w:lineRule="auto"/>
        <w:jc w:val="center"/>
      </w:pPr>
      <w:r>
        <w:t>I</w:t>
      </w:r>
    </w:p>
    <w:p w14:paraId="4C180CDA" w14:textId="77777777" w:rsidR="00E249DA" w:rsidRDefault="00E249DA" w:rsidP="00E249DA">
      <w:pPr>
        <w:spacing w:line="240" w:lineRule="auto"/>
        <w:jc w:val="center"/>
      </w:pPr>
    </w:p>
    <w:p w14:paraId="304ADC91" w14:textId="268BFDEB" w:rsidR="00A8382A" w:rsidRDefault="00E709D6" w:rsidP="00E249DA">
      <w:pPr>
        <w:pStyle w:val="BodyText"/>
        <w:jc w:val="both"/>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 xml:space="preserve">Pursuant to </w:t>
      </w:r>
      <w:r w:rsidR="00A8382A" w:rsidRPr="00A8382A">
        <w:rPr>
          <w:rFonts w:ascii="Times New Roman" w:hAnsi="Times New Roman" w:cs="Times New Roman"/>
          <w:color w:val="231F20"/>
          <w:spacing w:val="-2"/>
          <w:sz w:val="24"/>
          <w:szCs w:val="24"/>
        </w:rPr>
        <w:t>Mississippi Code Annotated Section 41-21-63, this Court has jurisdiction over unresolved felony changes</w:t>
      </w:r>
      <w:r w:rsidR="00A8382A">
        <w:rPr>
          <w:rFonts w:ascii="Times New Roman" w:hAnsi="Times New Roman" w:cs="Times New Roman"/>
          <w:color w:val="231F20"/>
          <w:spacing w:val="-2"/>
          <w:sz w:val="24"/>
          <w:szCs w:val="24"/>
        </w:rPr>
        <w:t xml:space="preserve">, and the </w:t>
      </w:r>
      <w:r>
        <w:rPr>
          <w:rFonts w:ascii="Times New Roman" w:hAnsi="Times New Roman" w:cs="Times New Roman"/>
          <w:color w:val="231F20"/>
          <w:spacing w:val="-2"/>
          <w:sz w:val="24"/>
          <w:szCs w:val="24"/>
        </w:rPr>
        <w:t xml:space="preserve">Court (please mark one): </w:t>
      </w:r>
    </w:p>
    <w:p w14:paraId="3040E5E0" w14:textId="77777777" w:rsidR="00E249DA" w:rsidRDefault="00E249DA" w:rsidP="00E249DA">
      <w:pPr>
        <w:pStyle w:val="BodyText"/>
        <w:jc w:val="both"/>
        <w:rPr>
          <w:rFonts w:ascii="Times New Roman" w:hAnsi="Times New Roman" w:cs="Times New Roman"/>
          <w:color w:val="231F20"/>
          <w:spacing w:val="-2"/>
          <w:sz w:val="24"/>
          <w:szCs w:val="24"/>
        </w:rPr>
      </w:pPr>
    </w:p>
    <w:p w14:paraId="294D3FDB" w14:textId="77777777" w:rsidR="00E709D6" w:rsidRDefault="00E709D6" w:rsidP="00E249DA">
      <w:pPr>
        <w:pStyle w:val="BodyText"/>
        <w:spacing w:before="41"/>
        <w:jc w:val="both"/>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___Appointed two (2) reputable licensed physicians or one (1) reputable, licensed physician and either one psychologist, nurse practitioner or physician assistant to conduct physical and mental exam.</w:t>
      </w:r>
    </w:p>
    <w:p w14:paraId="4DB44537" w14:textId="6AC2C7DF" w:rsidR="00E709D6" w:rsidRDefault="00E709D6" w:rsidP="00E249DA">
      <w:pPr>
        <w:pStyle w:val="BodyText"/>
        <w:spacing w:before="41"/>
        <w:jc w:val="both"/>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 xml:space="preserve">___Did not appoint professionals to conduct physical and mental exam because </w:t>
      </w:r>
      <w:r w:rsidR="00A8382A" w:rsidRPr="00A8382A">
        <w:rPr>
          <w:rFonts w:ascii="Times New Roman" w:hAnsi="Times New Roman" w:cs="Times New Roman"/>
          <w:color w:val="231F20"/>
          <w:spacing w:val="-2"/>
          <w:sz w:val="24"/>
          <w:szCs w:val="24"/>
        </w:rPr>
        <w:t>the finding of this Court is based on the report or testimony of a physician or psychologist that has examined the Defendant; therefore, the provisions of Section 41-21-67 for psychiatric examinations do not apply.</w:t>
      </w:r>
    </w:p>
    <w:p w14:paraId="7631BEB8" w14:textId="77777777" w:rsidR="00E249DA" w:rsidRPr="00E249DA" w:rsidRDefault="00E249DA" w:rsidP="00E249DA">
      <w:pPr>
        <w:pStyle w:val="BodyText"/>
        <w:spacing w:before="41"/>
        <w:jc w:val="both"/>
        <w:rPr>
          <w:rFonts w:ascii="Times New Roman" w:hAnsi="Times New Roman" w:cs="Times New Roman"/>
          <w:color w:val="231F20"/>
          <w:spacing w:val="-2"/>
          <w:sz w:val="24"/>
          <w:szCs w:val="24"/>
        </w:rPr>
      </w:pPr>
    </w:p>
    <w:p w14:paraId="305C40C7" w14:textId="20C33D4E" w:rsidR="008948FF" w:rsidRDefault="008948FF" w:rsidP="00E249DA">
      <w:pPr>
        <w:spacing w:line="480" w:lineRule="auto"/>
        <w:jc w:val="center"/>
      </w:pPr>
      <w:r>
        <w:t>II</w:t>
      </w:r>
    </w:p>
    <w:p w14:paraId="78D8621B" w14:textId="5B185813" w:rsidR="008948FF" w:rsidRDefault="008948FF" w:rsidP="008948FF">
      <w:pPr>
        <w:pStyle w:val="BodyText"/>
        <w:spacing w:before="41" w:line="280" w:lineRule="auto"/>
        <w:ind w:left="3050" w:right="5040" w:hanging="3050"/>
        <w:rPr>
          <w:rFonts w:ascii="Times New Roman" w:hAnsi="Times New Roman" w:cs="Times New Roman"/>
          <w:color w:val="231F20"/>
          <w:sz w:val="24"/>
          <w:szCs w:val="24"/>
        </w:rPr>
      </w:pPr>
      <w:r w:rsidRPr="00CC1C0F">
        <w:rPr>
          <w:rFonts w:ascii="Times New Roman" w:hAnsi="Times New Roman" w:cs="Times New Roman"/>
          <w:color w:val="231F20"/>
          <w:sz w:val="24"/>
          <w:szCs w:val="24"/>
        </w:rPr>
        <w:t>The</w:t>
      </w:r>
      <w:r w:rsidRPr="00CC1C0F">
        <w:rPr>
          <w:rFonts w:ascii="Times New Roman" w:hAnsi="Times New Roman" w:cs="Times New Roman"/>
          <w:color w:val="231F20"/>
          <w:spacing w:val="-11"/>
          <w:sz w:val="24"/>
          <w:szCs w:val="24"/>
        </w:rPr>
        <w:t xml:space="preserve"> </w:t>
      </w:r>
      <w:r w:rsidRPr="00CC1C0F">
        <w:rPr>
          <w:rFonts w:ascii="Times New Roman" w:hAnsi="Times New Roman" w:cs="Times New Roman"/>
          <w:color w:val="231F20"/>
          <w:sz w:val="24"/>
          <w:szCs w:val="24"/>
        </w:rPr>
        <w:t>Respondent</w:t>
      </w:r>
      <w:r w:rsidRPr="00CC1C0F">
        <w:rPr>
          <w:rFonts w:ascii="Times New Roman" w:hAnsi="Times New Roman" w:cs="Times New Roman"/>
          <w:color w:val="231F20"/>
          <w:spacing w:val="-13"/>
          <w:sz w:val="24"/>
          <w:szCs w:val="24"/>
        </w:rPr>
        <w:t xml:space="preserve"> </w:t>
      </w:r>
      <w:r w:rsidRPr="00CC1C0F">
        <w:rPr>
          <w:rFonts w:ascii="Times New Roman" w:hAnsi="Times New Roman" w:cs="Times New Roman"/>
          <w:color w:val="231F20"/>
          <w:sz w:val="24"/>
          <w:szCs w:val="24"/>
        </w:rPr>
        <w:t>(please</w:t>
      </w:r>
      <w:r w:rsidRPr="00CC1C0F">
        <w:rPr>
          <w:rFonts w:ascii="Times New Roman" w:hAnsi="Times New Roman" w:cs="Times New Roman"/>
          <w:color w:val="231F20"/>
          <w:spacing w:val="-12"/>
          <w:sz w:val="24"/>
          <w:szCs w:val="24"/>
        </w:rPr>
        <w:t xml:space="preserve"> </w:t>
      </w:r>
      <w:r w:rsidRPr="00CC1C0F">
        <w:rPr>
          <w:rFonts w:ascii="Times New Roman" w:hAnsi="Times New Roman" w:cs="Times New Roman"/>
          <w:color w:val="231F20"/>
          <w:sz w:val="24"/>
          <w:szCs w:val="24"/>
        </w:rPr>
        <w:t>mark</w:t>
      </w:r>
      <w:r>
        <w:rPr>
          <w:rFonts w:ascii="Times New Roman" w:hAnsi="Times New Roman" w:cs="Times New Roman"/>
          <w:color w:val="231F20"/>
          <w:spacing w:val="-12"/>
          <w:sz w:val="24"/>
          <w:szCs w:val="24"/>
        </w:rPr>
        <w:t xml:space="preserve"> </w:t>
      </w:r>
      <w:r w:rsidRPr="00CC1C0F">
        <w:rPr>
          <w:rFonts w:ascii="Times New Roman" w:hAnsi="Times New Roman" w:cs="Times New Roman"/>
          <w:color w:val="231F20"/>
          <w:sz w:val="24"/>
          <w:szCs w:val="24"/>
        </w:rPr>
        <w:t>one):</w:t>
      </w:r>
    </w:p>
    <w:p w14:paraId="377F3BD6" w14:textId="29535431" w:rsidR="008948FF" w:rsidRPr="008948FF" w:rsidRDefault="008948FF" w:rsidP="008948FF">
      <w:pPr>
        <w:pStyle w:val="BodyText"/>
        <w:spacing w:before="41" w:line="280" w:lineRule="auto"/>
        <w:ind w:left="521" w:right="4860" w:hanging="402"/>
        <w:rPr>
          <w:rFonts w:ascii="Times New Roman" w:hAnsi="Times New Roman" w:cs="Times New Roman"/>
          <w:sz w:val="24"/>
          <w:szCs w:val="24"/>
        </w:rPr>
      </w:pPr>
      <w:r>
        <w:rPr>
          <w:rFonts w:ascii="Times New Roman" w:hAnsi="Times New Roman" w:cs="Times New Roman"/>
          <w:color w:val="231F20"/>
          <w:sz w:val="24"/>
          <w:szCs w:val="24"/>
        </w:rPr>
        <w:t>___</w:t>
      </w:r>
      <w:r w:rsidRPr="00CC1C0F">
        <w:rPr>
          <w:rFonts w:ascii="Times New Roman" w:hAnsi="Times New Roman" w:cs="Times New Roman"/>
          <w:color w:val="231F20"/>
          <w:sz w:val="24"/>
          <w:szCs w:val="24"/>
        </w:rPr>
        <w:t xml:space="preserve">was present at the </w:t>
      </w:r>
      <w:r>
        <w:rPr>
          <w:rFonts w:ascii="Times New Roman" w:hAnsi="Times New Roman" w:cs="Times New Roman"/>
          <w:color w:val="231F20"/>
          <w:sz w:val="24"/>
          <w:szCs w:val="24"/>
        </w:rPr>
        <w:t xml:space="preserve">competency </w:t>
      </w:r>
      <w:r w:rsidRPr="00CC1C0F">
        <w:rPr>
          <w:rFonts w:ascii="Times New Roman" w:hAnsi="Times New Roman" w:cs="Times New Roman"/>
          <w:color w:val="231F20"/>
          <w:sz w:val="24"/>
          <w:szCs w:val="24"/>
        </w:rPr>
        <w:t>hearing;</w:t>
      </w:r>
    </w:p>
    <w:p w14:paraId="27275184" w14:textId="6AAA25CB" w:rsidR="008948FF" w:rsidRPr="00CC1C0F" w:rsidRDefault="008948FF" w:rsidP="008948FF">
      <w:pPr>
        <w:pStyle w:val="BodyText"/>
        <w:spacing w:line="262" w:lineRule="exact"/>
        <w:ind w:firstLine="119"/>
        <w:rPr>
          <w:rFonts w:ascii="Times New Roman" w:hAnsi="Times New Roman" w:cs="Times New Roman"/>
          <w:sz w:val="24"/>
          <w:szCs w:val="24"/>
        </w:rPr>
      </w:pPr>
      <w:r>
        <w:rPr>
          <w:rFonts w:ascii="Times New Roman" w:hAnsi="Times New Roman" w:cs="Times New Roman"/>
          <w:spacing w:val="-2"/>
          <w:sz w:val="24"/>
          <w:szCs w:val="24"/>
        </w:rPr>
        <w:t>___</w:t>
      </w:r>
      <w:r w:rsidRPr="00CC1C0F">
        <w:rPr>
          <w:rFonts w:ascii="Times New Roman" w:hAnsi="Times New Roman" w:cs="Times New Roman"/>
          <w:color w:val="231F20"/>
          <w:sz w:val="24"/>
          <w:szCs w:val="24"/>
        </w:rPr>
        <w:t>was</w:t>
      </w:r>
      <w:r w:rsidRPr="00CC1C0F">
        <w:rPr>
          <w:rFonts w:ascii="Times New Roman" w:hAnsi="Times New Roman" w:cs="Times New Roman"/>
          <w:color w:val="231F20"/>
          <w:spacing w:val="-3"/>
          <w:sz w:val="24"/>
          <w:szCs w:val="24"/>
        </w:rPr>
        <w:t xml:space="preserve"> </w:t>
      </w:r>
      <w:r w:rsidRPr="00CC1C0F">
        <w:rPr>
          <w:rFonts w:ascii="Times New Roman" w:hAnsi="Times New Roman" w:cs="Times New Roman"/>
          <w:color w:val="231F20"/>
          <w:sz w:val="24"/>
          <w:szCs w:val="24"/>
        </w:rPr>
        <w:t>unable</w:t>
      </w:r>
      <w:r w:rsidRPr="00CC1C0F">
        <w:rPr>
          <w:rFonts w:ascii="Times New Roman" w:hAnsi="Times New Roman" w:cs="Times New Roman"/>
          <w:color w:val="231F20"/>
          <w:spacing w:val="-1"/>
          <w:sz w:val="24"/>
          <w:szCs w:val="24"/>
        </w:rPr>
        <w:t xml:space="preserve"> </w:t>
      </w:r>
      <w:r w:rsidRPr="00CC1C0F">
        <w:rPr>
          <w:rFonts w:ascii="Times New Roman" w:hAnsi="Times New Roman" w:cs="Times New Roman"/>
          <w:color w:val="231F20"/>
          <w:sz w:val="24"/>
          <w:szCs w:val="24"/>
        </w:rPr>
        <w:t>to</w:t>
      </w:r>
      <w:r w:rsidRPr="00CC1C0F">
        <w:rPr>
          <w:rFonts w:ascii="Times New Roman" w:hAnsi="Times New Roman" w:cs="Times New Roman"/>
          <w:color w:val="231F20"/>
          <w:spacing w:val="-3"/>
          <w:sz w:val="24"/>
          <w:szCs w:val="24"/>
        </w:rPr>
        <w:t xml:space="preserve"> </w:t>
      </w:r>
      <w:r w:rsidRPr="00CC1C0F">
        <w:rPr>
          <w:rFonts w:ascii="Times New Roman" w:hAnsi="Times New Roman" w:cs="Times New Roman"/>
          <w:color w:val="231F20"/>
          <w:sz w:val="24"/>
          <w:szCs w:val="24"/>
        </w:rPr>
        <w:t>attend</w:t>
      </w:r>
      <w:r w:rsidRPr="00CC1C0F">
        <w:rPr>
          <w:rFonts w:ascii="Times New Roman" w:hAnsi="Times New Roman" w:cs="Times New Roman"/>
          <w:color w:val="231F20"/>
          <w:spacing w:val="-5"/>
          <w:sz w:val="24"/>
          <w:szCs w:val="24"/>
        </w:rPr>
        <w:t xml:space="preserve"> </w:t>
      </w:r>
      <w:r w:rsidRPr="00CC1C0F">
        <w:rPr>
          <w:rFonts w:ascii="Times New Roman" w:hAnsi="Times New Roman" w:cs="Times New Roman"/>
          <w:color w:val="231F20"/>
          <w:sz w:val="24"/>
          <w:szCs w:val="24"/>
        </w:rPr>
        <w:t>the</w:t>
      </w:r>
      <w:r w:rsidRPr="00CC1C0F">
        <w:rPr>
          <w:rFonts w:ascii="Times New Roman" w:hAnsi="Times New Roman" w:cs="Times New Roman"/>
          <w:color w:val="231F20"/>
          <w:spacing w:val="-1"/>
          <w:sz w:val="24"/>
          <w:szCs w:val="24"/>
        </w:rPr>
        <w:t xml:space="preserve"> </w:t>
      </w:r>
      <w:r w:rsidRPr="00CC1C0F">
        <w:rPr>
          <w:rFonts w:ascii="Times New Roman" w:hAnsi="Times New Roman" w:cs="Times New Roman"/>
          <w:color w:val="231F20"/>
          <w:sz w:val="24"/>
          <w:szCs w:val="24"/>
        </w:rPr>
        <w:t>hearing</w:t>
      </w:r>
      <w:r w:rsidRPr="00CC1C0F">
        <w:rPr>
          <w:rFonts w:ascii="Times New Roman" w:hAnsi="Times New Roman" w:cs="Times New Roman"/>
          <w:color w:val="231F20"/>
          <w:spacing w:val="-3"/>
          <w:sz w:val="24"/>
          <w:szCs w:val="24"/>
        </w:rPr>
        <w:t xml:space="preserve"> </w:t>
      </w:r>
      <w:r w:rsidRPr="00CC1C0F">
        <w:rPr>
          <w:rFonts w:ascii="Times New Roman" w:hAnsi="Times New Roman" w:cs="Times New Roman"/>
          <w:color w:val="231F20"/>
          <w:sz w:val="24"/>
          <w:szCs w:val="24"/>
        </w:rPr>
        <w:t>for</w:t>
      </w:r>
      <w:r w:rsidRPr="00CC1C0F">
        <w:rPr>
          <w:rFonts w:ascii="Times New Roman" w:hAnsi="Times New Roman" w:cs="Times New Roman"/>
          <w:color w:val="231F20"/>
          <w:spacing w:val="-4"/>
          <w:sz w:val="24"/>
          <w:szCs w:val="24"/>
        </w:rPr>
        <w:t xml:space="preserve"> </w:t>
      </w:r>
      <w:r w:rsidRPr="00CC1C0F">
        <w:rPr>
          <w:rFonts w:ascii="Times New Roman" w:hAnsi="Times New Roman" w:cs="Times New Roman"/>
          <w:color w:val="231F20"/>
          <w:sz w:val="24"/>
          <w:szCs w:val="24"/>
        </w:rPr>
        <w:t>the</w:t>
      </w:r>
      <w:r w:rsidRPr="00CC1C0F">
        <w:rPr>
          <w:rFonts w:ascii="Times New Roman" w:hAnsi="Times New Roman" w:cs="Times New Roman"/>
          <w:color w:val="231F20"/>
          <w:spacing w:val="-1"/>
          <w:sz w:val="24"/>
          <w:szCs w:val="24"/>
        </w:rPr>
        <w:t xml:space="preserve"> </w:t>
      </w:r>
      <w:r w:rsidRPr="00CC1C0F">
        <w:rPr>
          <w:rFonts w:ascii="Times New Roman" w:hAnsi="Times New Roman" w:cs="Times New Roman"/>
          <w:color w:val="231F20"/>
          <w:sz w:val="24"/>
          <w:szCs w:val="24"/>
        </w:rPr>
        <w:t>following</w:t>
      </w:r>
      <w:r w:rsidRPr="00CC1C0F">
        <w:rPr>
          <w:rFonts w:ascii="Times New Roman" w:hAnsi="Times New Roman" w:cs="Times New Roman"/>
          <w:color w:val="231F20"/>
          <w:spacing w:val="-26"/>
          <w:sz w:val="24"/>
          <w:szCs w:val="24"/>
        </w:rPr>
        <w:t xml:space="preserve"> </w:t>
      </w:r>
      <w:r w:rsidRPr="00CC1C0F">
        <w:rPr>
          <w:rFonts w:ascii="Times New Roman" w:hAnsi="Times New Roman" w:cs="Times New Roman"/>
          <w:color w:val="231F20"/>
          <w:sz w:val="24"/>
          <w:szCs w:val="24"/>
        </w:rPr>
        <w:t xml:space="preserve">reasons: </w:t>
      </w:r>
      <w:r w:rsidR="00785934">
        <w:rPr>
          <w:rFonts w:ascii="Times New Roman" w:hAnsi="Times New Roman" w:cs="Times New Roman"/>
          <w:color w:val="231F20"/>
          <w:sz w:val="24"/>
          <w:szCs w:val="24"/>
        </w:rPr>
        <w:t>___</w:t>
      </w:r>
      <w:r w:rsidRPr="00785934">
        <w:rPr>
          <w:rFonts w:ascii="Times New Roman" w:hAnsi="Times New Roman" w:cs="Times New Roman"/>
          <w:color w:val="231F20"/>
          <w:sz w:val="24"/>
          <w:szCs w:val="24"/>
        </w:rPr>
        <w:tab/>
        <w:t>_______________________</w:t>
      </w:r>
    </w:p>
    <w:p w14:paraId="73EB03C3" w14:textId="102B5896" w:rsidR="008948FF" w:rsidRPr="00003F0F" w:rsidRDefault="008948FF" w:rsidP="00E249DA">
      <w:pPr>
        <w:spacing w:line="480" w:lineRule="auto"/>
        <w:ind w:firstLine="720"/>
      </w:pPr>
      <w:r w:rsidRPr="00CC1C0F">
        <w:rPr>
          <w:noProof/>
        </w:rPr>
        <mc:AlternateContent>
          <mc:Choice Requires="wps">
            <w:drawing>
              <wp:anchor distT="0" distB="0" distL="0" distR="0" simplePos="0" relativeHeight="251658240" behindDoc="0" locked="0" layoutInCell="1" allowOverlap="1" wp14:anchorId="007DA019" wp14:editId="6E737FF9">
                <wp:simplePos x="0" y="0"/>
                <wp:positionH relativeFrom="page">
                  <wp:posOffset>914400</wp:posOffset>
                </wp:positionH>
                <wp:positionV relativeFrom="paragraph">
                  <wp:posOffset>172204</wp:posOffset>
                </wp:positionV>
                <wp:extent cx="5840095" cy="9525"/>
                <wp:effectExtent l="0" t="0" r="0" b="0"/>
                <wp:wrapNone/>
                <wp:docPr id="208243520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0095" cy="9525"/>
                        </a:xfrm>
                        <a:custGeom>
                          <a:avLst/>
                          <a:gdLst/>
                          <a:ahLst/>
                          <a:cxnLst/>
                          <a:rect l="l" t="t" r="r" b="b"/>
                          <a:pathLst>
                            <a:path w="5840095" h="9525">
                              <a:moveTo>
                                <a:pt x="5839967" y="0"/>
                              </a:moveTo>
                              <a:lnTo>
                                <a:pt x="0" y="0"/>
                              </a:lnTo>
                              <a:lnTo>
                                <a:pt x="0" y="9144"/>
                              </a:lnTo>
                              <a:lnTo>
                                <a:pt x="5839967" y="9144"/>
                              </a:lnTo>
                              <a:lnTo>
                                <a:pt x="5839967" y="0"/>
                              </a:lnTo>
                              <a:close/>
                            </a:path>
                          </a:pathLst>
                        </a:custGeom>
                        <a:solidFill>
                          <a:srgbClr val="221E1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59265C" id="Graphic 8" o:spid="_x0000_s1026" style="position:absolute;margin-left:1in;margin-top:13.55pt;width:459.8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400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" path="m5839967,l,,,9144r5839967,l5839967,xe" fillcolor="#221e1f" stroked="f">
                <v:path arrowok="t"/>
                <w10:wrap anchorx="page"/>
              </v:shape>
            </w:pict>
          </mc:Fallback>
        </mc:AlternateContent>
      </w:r>
      <w:r w:rsidR="00785934">
        <w:t>___</w:t>
      </w:r>
    </w:p>
    <w:p w14:paraId="6907F849" w14:textId="2EA1D35F" w:rsidR="00803A61" w:rsidRDefault="008948FF" w:rsidP="00803A61">
      <w:pPr>
        <w:pStyle w:val="BodyText"/>
        <w:tabs>
          <w:tab w:val="left" w:pos="9326"/>
        </w:tabs>
        <w:spacing w:line="610" w:lineRule="atLeast"/>
        <w:ind w:left="120" w:right="276"/>
        <w:rPr>
          <w:rFonts w:ascii="Times New Roman" w:hAnsi="Times New Roman" w:cs="Times New Roman"/>
          <w:color w:val="231F20"/>
          <w:sz w:val="24"/>
          <w:szCs w:val="24"/>
        </w:rPr>
      </w:pPr>
      <w:r w:rsidRPr="00CC1C0F">
        <w:rPr>
          <w:rFonts w:ascii="Times New Roman" w:hAnsi="Times New Roman" w:cs="Times New Roman"/>
          <w:color w:val="231F20"/>
          <w:sz w:val="24"/>
          <w:szCs w:val="24"/>
        </w:rPr>
        <w:t xml:space="preserve">IT IS THEREFORE ORDERED AND ADJUDGED that the Respondent </w:t>
      </w:r>
      <w:r w:rsidR="00803A61">
        <w:rPr>
          <w:rFonts w:ascii="Times New Roman" w:hAnsi="Times New Roman" w:cs="Times New Roman"/>
          <w:color w:val="231F20"/>
          <w:sz w:val="24"/>
          <w:szCs w:val="24"/>
        </w:rPr>
        <w:t xml:space="preserve">shall meet the </w:t>
      </w:r>
      <w:r w:rsidR="00803A61">
        <w:rPr>
          <w:rFonts w:ascii="Times New Roman" w:hAnsi="Times New Roman" w:cs="Times New Roman"/>
          <w:color w:val="231F20"/>
          <w:sz w:val="24"/>
          <w:szCs w:val="24"/>
        </w:rPr>
        <w:lastRenderedPageBreak/>
        <w:t xml:space="preserve">following conditions of outpatient </w:t>
      </w:r>
      <w:r w:rsidRPr="00CC1C0F">
        <w:rPr>
          <w:rFonts w:ascii="Times New Roman" w:hAnsi="Times New Roman" w:cs="Times New Roman"/>
          <w:color w:val="231F20"/>
          <w:sz w:val="24"/>
          <w:szCs w:val="24"/>
        </w:rPr>
        <w:t>commi</w:t>
      </w:r>
      <w:r>
        <w:rPr>
          <w:rFonts w:ascii="Times New Roman" w:hAnsi="Times New Roman" w:cs="Times New Roman"/>
          <w:color w:val="231F20"/>
          <w:sz w:val="24"/>
          <w:szCs w:val="24"/>
        </w:rPr>
        <w:t>t</w:t>
      </w:r>
      <w:r w:rsidR="00803A61">
        <w:rPr>
          <w:rFonts w:ascii="Times New Roman" w:hAnsi="Times New Roman" w:cs="Times New Roman"/>
          <w:color w:val="231F20"/>
          <w:sz w:val="24"/>
          <w:szCs w:val="24"/>
        </w:rPr>
        <w:t>ment for treatment</w:t>
      </w:r>
      <w:r>
        <w:rPr>
          <w:rFonts w:ascii="Times New Roman" w:hAnsi="Times New Roman" w:cs="Times New Roman"/>
          <w:color w:val="231F20"/>
          <w:sz w:val="24"/>
          <w:szCs w:val="24"/>
        </w:rPr>
        <w:t>:</w:t>
      </w:r>
    </w:p>
    <w:p w14:paraId="77BC3126" w14:textId="77777777" w:rsidR="00803A61" w:rsidRDefault="00803A61" w:rsidP="00803A61">
      <w:pPr>
        <w:pStyle w:val="BodyText"/>
        <w:tabs>
          <w:tab w:val="left" w:pos="9326"/>
        </w:tabs>
        <w:spacing w:line="610" w:lineRule="atLeast"/>
        <w:ind w:left="120" w:right="276"/>
        <w:rPr>
          <w:rFonts w:ascii="Times New Roman" w:hAnsi="Times New Roman" w:cs="Times New Roman"/>
          <w:color w:val="231F20"/>
          <w:sz w:val="24"/>
          <w:szCs w:val="24"/>
        </w:rPr>
      </w:pPr>
    </w:p>
    <w:p w14:paraId="00FA3BD7" w14:textId="62CD6F6C" w:rsidR="008948FF" w:rsidRDefault="00803A61" w:rsidP="00803A61">
      <w:pPr>
        <w:pStyle w:val="ListParagraph"/>
        <w:numPr>
          <w:ilvl w:val="0"/>
          <w:numId w:val="2"/>
        </w:numPr>
      </w:pPr>
      <w:r>
        <w:t xml:space="preserve">Reside at </w:t>
      </w:r>
      <w:r w:rsidRPr="00803A61">
        <w:rPr>
          <w:u w:val="single"/>
        </w:rPr>
        <w:t>[</w:t>
      </w:r>
      <w:r w:rsidR="00B06491">
        <w:rPr>
          <w:u w:val="single"/>
        </w:rPr>
        <w:t>respondent</w:t>
      </w:r>
      <w:r w:rsidRPr="00803A61">
        <w:rPr>
          <w:u w:val="single"/>
        </w:rPr>
        <w:t>’s home address]</w:t>
      </w:r>
      <w:r>
        <w:t xml:space="preserve"> or in a residential setting approved by </w:t>
      </w:r>
      <w:r w:rsidRPr="00803A61">
        <w:rPr>
          <w:u w:val="single"/>
        </w:rPr>
        <w:t>[local mental health center/outpatient treatment provider]</w:t>
      </w:r>
      <w:r>
        <w:t xml:space="preserve">. </w:t>
      </w:r>
      <w:r w:rsidRPr="00C66848">
        <w:rPr>
          <w:u w:val="single"/>
        </w:rPr>
        <w:t>[</w:t>
      </w:r>
      <w:r w:rsidR="00CC183F">
        <w:rPr>
          <w:u w:val="single"/>
        </w:rPr>
        <w:t xml:space="preserve">Respondent’s </w:t>
      </w:r>
      <w:r w:rsidRPr="00C66848">
        <w:rPr>
          <w:u w:val="single"/>
        </w:rPr>
        <w:t>guardian/designee]</w:t>
      </w:r>
      <w:r>
        <w:t xml:space="preserve"> at </w:t>
      </w:r>
      <w:r w:rsidR="00C66848" w:rsidRPr="00C66848">
        <w:rPr>
          <w:u w:val="single"/>
        </w:rPr>
        <w:t>[home address and phone number]</w:t>
      </w:r>
      <w:r w:rsidR="00C66848">
        <w:t xml:space="preserve"> will serve as the person of contact</w:t>
      </w:r>
      <w:r w:rsidR="008948FF" w:rsidRPr="00A974C8">
        <w:t>;</w:t>
      </w:r>
    </w:p>
    <w:p w14:paraId="78959F32" w14:textId="367DAD94" w:rsidR="00803A61" w:rsidRDefault="00803A61" w:rsidP="00803A61">
      <w:pPr>
        <w:pStyle w:val="ListParagraph"/>
        <w:numPr>
          <w:ilvl w:val="0"/>
          <w:numId w:val="2"/>
        </w:numPr>
      </w:pPr>
      <w:r>
        <w:t xml:space="preserve">Meet all scheduled appointments assigned through </w:t>
      </w:r>
      <w:r w:rsidRPr="00803A61">
        <w:rPr>
          <w:u w:val="single"/>
        </w:rPr>
        <w:t>[local mental health center/outpatient treatment provider</w:t>
      </w:r>
      <w:r w:rsidR="00C66848">
        <w:rPr>
          <w:u w:val="single"/>
        </w:rPr>
        <w:t>; address; phone number</w:t>
      </w:r>
      <w:r w:rsidRPr="00803A61">
        <w:rPr>
          <w:u w:val="single"/>
        </w:rPr>
        <w:t>]</w:t>
      </w:r>
      <w:r w:rsidR="00C66848">
        <w:t>;</w:t>
      </w:r>
    </w:p>
    <w:p w14:paraId="1A76AC67" w14:textId="14F2C1A9" w:rsidR="00B06491" w:rsidRDefault="00B06491" w:rsidP="00803A61">
      <w:pPr>
        <w:pStyle w:val="ListParagraph"/>
        <w:numPr>
          <w:ilvl w:val="0"/>
          <w:numId w:val="2"/>
        </w:numPr>
      </w:pPr>
      <w:r>
        <w:t xml:space="preserve">Remain compliant with all medication prescribed by psychiatric provider at </w:t>
      </w:r>
      <w:r w:rsidRPr="00803A61">
        <w:rPr>
          <w:u w:val="single"/>
        </w:rPr>
        <w:t>[local mental health center/outpatient treatment provider</w:t>
      </w:r>
      <w:r>
        <w:rPr>
          <w:u w:val="single"/>
        </w:rPr>
        <w:t>]</w:t>
      </w:r>
      <w:r>
        <w:t>;</w:t>
      </w:r>
    </w:p>
    <w:p w14:paraId="47914CD4" w14:textId="47AC8E42" w:rsidR="00B06491" w:rsidRDefault="00B06491" w:rsidP="00803A61">
      <w:pPr>
        <w:pStyle w:val="ListParagraph"/>
        <w:numPr>
          <w:ilvl w:val="0"/>
          <w:numId w:val="2"/>
        </w:numPr>
      </w:pPr>
      <w:r>
        <w:t xml:space="preserve">Abstain from the use of any alcohol and illicit drugs and will submit to random urine drug screens as ordered by this Court and/or </w:t>
      </w:r>
      <w:r w:rsidRPr="00803A61">
        <w:rPr>
          <w:u w:val="single"/>
        </w:rPr>
        <w:t>[local mental health center/outpatient treatment provider</w:t>
      </w:r>
      <w:r>
        <w:rPr>
          <w:u w:val="single"/>
        </w:rPr>
        <w:t>]</w:t>
      </w:r>
      <w:r>
        <w:t>;</w:t>
      </w:r>
    </w:p>
    <w:p w14:paraId="6F0DB343" w14:textId="7425A4A2" w:rsidR="00B06491" w:rsidRDefault="00B06491" w:rsidP="00803A61">
      <w:pPr>
        <w:pStyle w:val="ListParagraph"/>
        <w:numPr>
          <w:ilvl w:val="0"/>
          <w:numId w:val="2"/>
        </w:numPr>
      </w:pPr>
      <w:r>
        <w:t>Continue all above conditions for [12 months</w:t>
      </w:r>
      <w:proofErr w:type="gramStart"/>
      <w:r>
        <w:t>], unless</w:t>
      </w:r>
      <w:proofErr w:type="gramEnd"/>
      <w:r>
        <w:t xml:space="preserve"> further order of the Court. </w:t>
      </w:r>
    </w:p>
    <w:p w14:paraId="58B6EEF8" w14:textId="77777777" w:rsidR="00B06491" w:rsidRDefault="00B06491" w:rsidP="00B06491"/>
    <w:p w14:paraId="7EA5134B" w14:textId="09D30C96" w:rsidR="00EC494E" w:rsidRDefault="00EC494E" w:rsidP="00CC1A45">
      <w:pPr>
        <w:pStyle w:val="BodyText"/>
        <w:tabs>
          <w:tab w:val="left" w:pos="3674"/>
        </w:tabs>
        <w:spacing w:before="1" w:line="252" w:lineRule="auto"/>
        <w:jc w:val="both"/>
        <w:rPr>
          <w:rFonts w:ascii="Times New Roman" w:hAnsi="Times New Roman" w:cs="Times New Roman"/>
          <w:color w:val="211F1F"/>
          <w:sz w:val="24"/>
          <w:szCs w:val="24"/>
        </w:rPr>
      </w:pPr>
      <w:r>
        <w:rPr>
          <w:rFonts w:ascii="Times New Roman" w:hAnsi="Times New Roman" w:cs="Times New Roman"/>
          <w:color w:val="211F1F"/>
          <w:sz w:val="24"/>
          <w:szCs w:val="24"/>
        </w:rPr>
        <w:t xml:space="preserve">IT IS FURTHER ORDERED AND ADJUDGED, </w:t>
      </w:r>
      <w:r w:rsidR="00B06491">
        <w:rPr>
          <w:rFonts w:ascii="Times New Roman" w:hAnsi="Times New Roman" w:cs="Times New Roman"/>
          <w:color w:val="211F1F"/>
          <w:sz w:val="24"/>
          <w:szCs w:val="24"/>
        </w:rPr>
        <w:t xml:space="preserve">should Respondent </w:t>
      </w:r>
      <w:r w:rsidR="00CC183F">
        <w:rPr>
          <w:rFonts w:ascii="Times New Roman" w:hAnsi="Times New Roman" w:cs="Times New Roman"/>
          <w:color w:val="211F1F"/>
          <w:sz w:val="24"/>
          <w:szCs w:val="24"/>
        </w:rPr>
        <w:t xml:space="preserve">fail or clearly refuse to comply with outpatient treatment, the director of the treatment facility, a designee, or an interested person shall make all reasonable efforts to solicit the Respondent’s compliance. These efforts shall be documented and, if the Respondent fails or clearly refuses to comply with outpatient treatment after such efforts are made, such efforts shall be documented with the Court by affidavit. Upon the filing of the affidavit, the sheriff of the proper county is authorized to take the Respondent into his custody.  </w:t>
      </w:r>
    </w:p>
    <w:p w14:paraId="6D51B773" w14:textId="77777777" w:rsidR="008948FF" w:rsidRDefault="008948FF" w:rsidP="008948FF">
      <w:pPr>
        <w:pStyle w:val="BodyText"/>
        <w:tabs>
          <w:tab w:val="left" w:pos="3674"/>
        </w:tabs>
        <w:spacing w:before="1" w:line="252" w:lineRule="auto"/>
        <w:ind w:right="540"/>
        <w:rPr>
          <w:rFonts w:ascii="Times New Roman" w:hAnsi="Times New Roman" w:cs="Times New Roman"/>
          <w:color w:val="211F1F"/>
          <w:sz w:val="24"/>
          <w:szCs w:val="24"/>
        </w:rPr>
      </w:pPr>
    </w:p>
    <w:p w14:paraId="29128DF5" w14:textId="77777777" w:rsidR="00CC183F" w:rsidRDefault="00CC183F" w:rsidP="008948FF">
      <w:pPr>
        <w:pStyle w:val="BodyText"/>
        <w:tabs>
          <w:tab w:val="left" w:pos="3674"/>
        </w:tabs>
        <w:spacing w:before="1" w:line="252" w:lineRule="auto"/>
        <w:ind w:right="540"/>
        <w:rPr>
          <w:rFonts w:ascii="Times New Roman" w:hAnsi="Times New Roman" w:cs="Times New Roman"/>
          <w:color w:val="211F1F"/>
          <w:sz w:val="24"/>
          <w:szCs w:val="24"/>
        </w:rPr>
      </w:pPr>
    </w:p>
    <w:p w14:paraId="05E8E12B" w14:textId="77777777" w:rsidR="00886A74" w:rsidRDefault="00886A74">
      <w:pPr>
        <w:rPr>
          <w:color w:val="231F20"/>
          <w:spacing w:val="-10"/>
        </w:rPr>
      </w:pPr>
      <w:r w:rsidRPr="00CC1C0F">
        <w:rPr>
          <w:color w:val="231F20"/>
        </w:rPr>
        <w:t>SO</w:t>
      </w:r>
      <w:r w:rsidRPr="00CC1C0F">
        <w:rPr>
          <w:color w:val="231F20"/>
          <w:spacing w:val="-5"/>
        </w:rPr>
        <w:t xml:space="preserve"> </w:t>
      </w:r>
      <w:r w:rsidRPr="00CC1C0F">
        <w:rPr>
          <w:color w:val="231F20"/>
        </w:rPr>
        <w:t>ORDERED</w:t>
      </w:r>
      <w:r w:rsidRPr="00CC1C0F">
        <w:rPr>
          <w:color w:val="231F20"/>
          <w:spacing w:val="-4"/>
        </w:rPr>
        <w:t xml:space="preserve"> </w:t>
      </w:r>
      <w:r w:rsidRPr="00CC1C0F">
        <w:rPr>
          <w:color w:val="231F20"/>
        </w:rPr>
        <w:t>AND</w:t>
      </w:r>
      <w:r w:rsidRPr="00CC1C0F">
        <w:rPr>
          <w:color w:val="231F20"/>
          <w:spacing w:val="-3"/>
        </w:rPr>
        <w:t xml:space="preserve"> </w:t>
      </w:r>
      <w:r w:rsidRPr="00CC1C0F">
        <w:rPr>
          <w:color w:val="231F20"/>
        </w:rPr>
        <w:t>ADJUDGED,</w:t>
      </w:r>
      <w:r w:rsidRPr="00CC1C0F">
        <w:rPr>
          <w:color w:val="231F20"/>
          <w:spacing w:val="-8"/>
        </w:rPr>
        <w:t xml:space="preserve"> </w:t>
      </w:r>
      <w:r w:rsidRPr="00CC1C0F">
        <w:rPr>
          <w:color w:val="231F20"/>
        </w:rPr>
        <w:t>this</w:t>
      </w:r>
      <w:r w:rsidRPr="00CC1C0F">
        <w:rPr>
          <w:color w:val="231F20"/>
          <w:spacing w:val="-6"/>
        </w:rPr>
        <w:t xml:space="preserve"> </w:t>
      </w:r>
      <w:proofErr w:type="spellStart"/>
      <w:r w:rsidRPr="00CC1C0F">
        <w:rPr>
          <w:color w:val="231F20"/>
          <w:spacing w:val="-5"/>
        </w:rPr>
        <w:t>the</w:t>
      </w:r>
      <w:r>
        <w:rPr>
          <w:color w:val="231F20"/>
          <w:spacing w:val="-5"/>
        </w:rPr>
        <w:t>____d</w:t>
      </w:r>
      <w:r w:rsidRPr="00CC1C0F">
        <w:rPr>
          <w:color w:val="231F20"/>
        </w:rPr>
        <w:t>ay</w:t>
      </w:r>
      <w:proofErr w:type="spellEnd"/>
      <w:r w:rsidRPr="00CC1C0F">
        <w:rPr>
          <w:color w:val="231F20"/>
          <w:spacing w:val="-6"/>
        </w:rPr>
        <w:t xml:space="preserve"> </w:t>
      </w:r>
      <w:r w:rsidRPr="00CC1C0F">
        <w:rPr>
          <w:color w:val="231F20"/>
          <w:spacing w:val="-5"/>
        </w:rPr>
        <w:t>of</w:t>
      </w:r>
      <w:r w:rsidRPr="00785934">
        <w:rPr>
          <w:color w:val="231F20"/>
          <w:u w:val="single"/>
        </w:rPr>
        <w:tab/>
        <w:t>_____________,</w:t>
      </w:r>
      <w:r w:rsidRPr="00CC1C0F">
        <w:rPr>
          <w:color w:val="231F20"/>
          <w:spacing w:val="-4"/>
        </w:rPr>
        <w:t xml:space="preserve"> </w:t>
      </w:r>
      <w:r w:rsidRPr="00CC1C0F">
        <w:rPr>
          <w:color w:val="231F20"/>
          <w:spacing w:val="-5"/>
        </w:rPr>
        <w:t>20</w:t>
      </w:r>
      <w:r w:rsidRPr="00CC1C0F">
        <w:rPr>
          <w:color w:val="231F20"/>
          <w:u w:val="single" w:color="221E1F"/>
        </w:rPr>
        <w:tab/>
      </w:r>
      <w:r>
        <w:rPr>
          <w:color w:val="231F20"/>
          <w:u w:val="single" w:color="221E1F"/>
        </w:rPr>
        <w:t>__</w:t>
      </w:r>
      <w:r w:rsidRPr="00CC1C0F">
        <w:rPr>
          <w:color w:val="231F20"/>
          <w:spacing w:val="-10"/>
        </w:rPr>
        <w:t>.</w:t>
      </w:r>
    </w:p>
    <w:p w14:paraId="0CC48B8C" w14:textId="77777777" w:rsidR="00634B67" w:rsidRDefault="00634B67">
      <w:pPr>
        <w:rPr>
          <w:color w:val="231F20"/>
          <w:spacing w:val="-10"/>
        </w:rPr>
      </w:pPr>
    </w:p>
    <w:p w14:paraId="7C31B74F" w14:textId="495355D3" w:rsidR="00634B67" w:rsidRDefault="001B4B6A">
      <w:pPr>
        <w:rPr>
          <w:color w:val="231F20"/>
          <w:spacing w:val="-10"/>
          <w:u w:val="single"/>
        </w:rPr>
      </w:pP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rPr>
        <w:t xml:space="preserve">, Circuit Court Judge </w:t>
      </w:r>
      <w:r>
        <w:rPr>
          <w:color w:val="231F20"/>
          <w:spacing w:val="-10"/>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p>
    <w:p w14:paraId="411A8133" w14:textId="3C2F1CF6" w:rsidR="009F4FE5" w:rsidRDefault="009F4FE5">
      <w:pPr>
        <w:rPr>
          <w:color w:val="231F20"/>
          <w:spacing w:val="-10"/>
        </w:rPr>
      </w:pPr>
      <w:r>
        <w:rPr>
          <w:color w:val="231F20"/>
          <w:spacing w:val="-10"/>
        </w:rPr>
        <w:t>TYPE NAME</w:t>
      </w:r>
      <w:r>
        <w:rPr>
          <w:color w:val="231F20"/>
          <w:spacing w:val="-10"/>
        </w:rPr>
        <w:tab/>
      </w:r>
      <w:r>
        <w:rPr>
          <w:color w:val="231F20"/>
          <w:spacing w:val="-10"/>
        </w:rPr>
        <w:tab/>
      </w:r>
      <w:r>
        <w:rPr>
          <w:color w:val="231F20"/>
          <w:spacing w:val="-10"/>
        </w:rPr>
        <w:tab/>
      </w:r>
      <w:r>
        <w:rPr>
          <w:color w:val="231F20"/>
          <w:spacing w:val="-10"/>
        </w:rPr>
        <w:tab/>
      </w:r>
      <w:r>
        <w:rPr>
          <w:color w:val="231F20"/>
          <w:spacing w:val="-10"/>
        </w:rPr>
        <w:tab/>
      </w:r>
      <w:r>
        <w:rPr>
          <w:color w:val="231F20"/>
          <w:spacing w:val="-10"/>
        </w:rPr>
        <w:tab/>
        <w:t xml:space="preserve">SIGNATURE </w:t>
      </w:r>
    </w:p>
    <w:p w14:paraId="4B95274D" w14:textId="77777777" w:rsidR="009F4FE5" w:rsidRDefault="009F4FE5">
      <w:pPr>
        <w:rPr>
          <w:color w:val="231F20"/>
          <w:spacing w:val="-10"/>
        </w:rPr>
      </w:pPr>
    </w:p>
    <w:p w14:paraId="23A2F094" w14:textId="007D2795" w:rsidR="009F4FE5" w:rsidRDefault="009F4FE5">
      <w:pPr>
        <w:rPr>
          <w:color w:val="231F20"/>
          <w:spacing w:val="-10"/>
        </w:rPr>
      </w:pPr>
      <w:r>
        <w:rPr>
          <w:color w:val="231F20"/>
          <w:spacing w:val="-10"/>
        </w:rPr>
        <w:t xml:space="preserve">APPROVED AS TO FORM ONLY: </w:t>
      </w:r>
    </w:p>
    <w:p w14:paraId="559154AC" w14:textId="77777777" w:rsidR="009F4FE5" w:rsidRDefault="009F4FE5">
      <w:pPr>
        <w:rPr>
          <w:color w:val="231F20"/>
          <w:spacing w:val="-10"/>
        </w:rPr>
      </w:pPr>
    </w:p>
    <w:p w14:paraId="31EDB60E" w14:textId="5776515C" w:rsidR="009F4FE5" w:rsidRDefault="009F4FE5" w:rsidP="009F4FE5">
      <w:pPr>
        <w:rPr>
          <w:color w:val="231F20"/>
          <w:spacing w:val="-10"/>
          <w:u w:val="single"/>
        </w:rPr>
      </w:pP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rPr>
        <w:t>, Attorney</w:t>
      </w:r>
      <w:r>
        <w:rPr>
          <w:color w:val="231F20"/>
          <w:spacing w:val="-10"/>
        </w:rPr>
        <w:tab/>
        <w:t xml:space="preserve"> </w:t>
      </w:r>
      <w:r>
        <w:rPr>
          <w:color w:val="231F20"/>
          <w:spacing w:val="-10"/>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r>
        <w:rPr>
          <w:color w:val="231F20"/>
          <w:spacing w:val="-10"/>
          <w:u w:val="single"/>
        </w:rPr>
        <w:tab/>
      </w:r>
    </w:p>
    <w:p w14:paraId="076E0A1C" w14:textId="77777777" w:rsidR="009F4FE5" w:rsidRDefault="009F4FE5" w:rsidP="009F4FE5">
      <w:pPr>
        <w:rPr>
          <w:color w:val="231F20"/>
          <w:spacing w:val="-10"/>
        </w:rPr>
      </w:pPr>
      <w:r>
        <w:rPr>
          <w:color w:val="231F20"/>
          <w:spacing w:val="-10"/>
        </w:rPr>
        <w:t>TYPE NAME</w:t>
      </w:r>
      <w:r>
        <w:rPr>
          <w:color w:val="231F20"/>
          <w:spacing w:val="-10"/>
        </w:rPr>
        <w:tab/>
      </w:r>
      <w:r>
        <w:rPr>
          <w:color w:val="231F20"/>
          <w:spacing w:val="-10"/>
        </w:rPr>
        <w:tab/>
      </w:r>
      <w:r>
        <w:rPr>
          <w:color w:val="231F20"/>
          <w:spacing w:val="-10"/>
        </w:rPr>
        <w:tab/>
      </w:r>
      <w:r>
        <w:rPr>
          <w:color w:val="231F20"/>
          <w:spacing w:val="-10"/>
        </w:rPr>
        <w:tab/>
      </w:r>
      <w:r>
        <w:rPr>
          <w:color w:val="231F20"/>
          <w:spacing w:val="-10"/>
        </w:rPr>
        <w:tab/>
      </w:r>
      <w:r>
        <w:rPr>
          <w:color w:val="231F20"/>
          <w:spacing w:val="-10"/>
        </w:rPr>
        <w:tab/>
        <w:t xml:space="preserve">SIGNATURE </w:t>
      </w:r>
    </w:p>
    <w:p w14:paraId="5D982C70" w14:textId="77777777" w:rsidR="009F4FE5" w:rsidRPr="009F4FE5" w:rsidRDefault="009F4FE5">
      <w:pPr>
        <w:rPr>
          <w:color w:val="231F20"/>
          <w:spacing w:val="-10"/>
        </w:rPr>
      </w:pPr>
    </w:p>
    <w:p w14:paraId="71F4E933" w14:textId="7B55A624" w:rsidR="008948FF" w:rsidRDefault="008948FF"/>
    <w:sectPr w:rsidR="0089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8580F"/>
    <w:multiLevelType w:val="hybridMultilevel"/>
    <w:tmpl w:val="30A4786C"/>
    <w:lvl w:ilvl="0" w:tplc="2B72F8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72711ED4"/>
    <w:multiLevelType w:val="hybridMultilevel"/>
    <w:tmpl w:val="F7C86E70"/>
    <w:lvl w:ilvl="0" w:tplc="CB38A5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7E"/>
    <w:rsid w:val="000244AF"/>
    <w:rsid w:val="00126E6E"/>
    <w:rsid w:val="001B4B6A"/>
    <w:rsid w:val="002977B2"/>
    <w:rsid w:val="00351215"/>
    <w:rsid w:val="0039590F"/>
    <w:rsid w:val="00451003"/>
    <w:rsid w:val="00456938"/>
    <w:rsid w:val="00485694"/>
    <w:rsid w:val="004C3161"/>
    <w:rsid w:val="0062167E"/>
    <w:rsid w:val="00634B67"/>
    <w:rsid w:val="006C61E5"/>
    <w:rsid w:val="00714FB8"/>
    <w:rsid w:val="00723DA8"/>
    <w:rsid w:val="00735B60"/>
    <w:rsid w:val="00785934"/>
    <w:rsid w:val="00803A61"/>
    <w:rsid w:val="008161B3"/>
    <w:rsid w:val="00886806"/>
    <w:rsid w:val="00886A74"/>
    <w:rsid w:val="008948FF"/>
    <w:rsid w:val="009573FE"/>
    <w:rsid w:val="009F4FE5"/>
    <w:rsid w:val="00A8382A"/>
    <w:rsid w:val="00A908EC"/>
    <w:rsid w:val="00AA41C3"/>
    <w:rsid w:val="00B06491"/>
    <w:rsid w:val="00C17441"/>
    <w:rsid w:val="00C66848"/>
    <w:rsid w:val="00CA7BB6"/>
    <w:rsid w:val="00CC183F"/>
    <w:rsid w:val="00CC1A45"/>
    <w:rsid w:val="00E0736F"/>
    <w:rsid w:val="00E249DA"/>
    <w:rsid w:val="00E709D6"/>
    <w:rsid w:val="00EC494E"/>
    <w:rsid w:val="00EC5108"/>
    <w:rsid w:val="00EF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A3E1"/>
  <w15:chartTrackingRefBased/>
  <w15:docId w15:val="{017C8A66-ECE9-4FB0-ABE7-2FB033E4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5"/>
  </w:style>
  <w:style w:type="paragraph" w:styleId="Heading1">
    <w:name w:val="heading 1"/>
    <w:basedOn w:val="Normal"/>
    <w:next w:val="Normal"/>
    <w:link w:val="Heading1Char"/>
    <w:uiPriority w:val="9"/>
    <w:qFormat/>
    <w:rsid w:val="00621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6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6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16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16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6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6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6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6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6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16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16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6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6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6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6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6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6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67E"/>
    <w:rPr>
      <w:i/>
      <w:iCs/>
      <w:color w:val="404040" w:themeColor="text1" w:themeTint="BF"/>
    </w:rPr>
  </w:style>
  <w:style w:type="paragraph" w:styleId="ListParagraph">
    <w:name w:val="List Paragraph"/>
    <w:basedOn w:val="Normal"/>
    <w:uiPriority w:val="34"/>
    <w:qFormat/>
    <w:rsid w:val="0062167E"/>
    <w:pPr>
      <w:ind w:left="720"/>
      <w:contextualSpacing/>
    </w:pPr>
  </w:style>
  <w:style w:type="character" w:styleId="IntenseEmphasis">
    <w:name w:val="Intense Emphasis"/>
    <w:basedOn w:val="DefaultParagraphFont"/>
    <w:uiPriority w:val="21"/>
    <w:qFormat/>
    <w:rsid w:val="0062167E"/>
    <w:rPr>
      <w:i/>
      <w:iCs/>
      <w:color w:val="0F4761" w:themeColor="accent1" w:themeShade="BF"/>
    </w:rPr>
  </w:style>
  <w:style w:type="paragraph" w:styleId="IntenseQuote">
    <w:name w:val="Intense Quote"/>
    <w:basedOn w:val="Normal"/>
    <w:next w:val="Normal"/>
    <w:link w:val="IntenseQuoteChar"/>
    <w:uiPriority w:val="30"/>
    <w:qFormat/>
    <w:rsid w:val="00621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67E"/>
    <w:rPr>
      <w:i/>
      <w:iCs/>
      <w:color w:val="0F4761" w:themeColor="accent1" w:themeShade="BF"/>
    </w:rPr>
  </w:style>
  <w:style w:type="character" w:styleId="IntenseReference">
    <w:name w:val="Intense Reference"/>
    <w:basedOn w:val="DefaultParagraphFont"/>
    <w:uiPriority w:val="32"/>
    <w:qFormat/>
    <w:rsid w:val="0062167E"/>
    <w:rPr>
      <w:b/>
      <w:bCs/>
      <w:smallCaps/>
      <w:color w:val="0F4761" w:themeColor="accent1" w:themeShade="BF"/>
      <w:spacing w:val="5"/>
    </w:rPr>
  </w:style>
  <w:style w:type="paragraph" w:styleId="BodyText">
    <w:name w:val="Body Text"/>
    <w:basedOn w:val="Normal"/>
    <w:link w:val="BodyTextChar"/>
    <w:uiPriority w:val="1"/>
    <w:qFormat/>
    <w:rsid w:val="008948FF"/>
    <w:pPr>
      <w:widowControl w:val="0"/>
      <w:autoSpaceDE w:val="0"/>
      <w:autoSpaceDN w:val="0"/>
      <w:spacing w:line="240" w:lineRule="auto"/>
      <w:jc w:val="left"/>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8948FF"/>
    <w:rPr>
      <w:rFonts w:ascii="Calibri" w:eastAsia="Calibri" w:hAnsi="Calibri" w:cs="Calibri"/>
      <w:kern w:val="0"/>
      <w:sz w:val="22"/>
      <w:szCs w:val="22"/>
      <w14:ligatures w14:val="none"/>
    </w:rPr>
  </w:style>
  <w:style w:type="paragraph" w:styleId="Revision">
    <w:name w:val="Revision"/>
    <w:hidden/>
    <w:uiPriority w:val="99"/>
    <w:semiHidden/>
    <w:rsid w:val="00EC494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2982</Characters>
  <Application>Microsoft Office Word</Application>
  <DocSecurity>4</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MaCall Chastain</dc:creator>
  <cp:keywords/>
  <dc:description/>
  <cp:lastModifiedBy>Donna McMurtry</cp:lastModifiedBy>
  <cp:revision>2</cp:revision>
  <dcterms:created xsi:type="dcterms:W3CDTF">2025-10-21T14:09:00Z</dcterms:created>
  <dcterms:modified xsi:type="dcterms:W3CDTF">2025-10-21T14:09:00Z</dcterms:modified>
</cp:coreProperties>
</file>